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B020" w14:textId="56C3FCB4" w:rsidR="00912D41" w:rsidRDefault="00912D41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D41">
        <w:rPr>
          <w:rFonts w:ascii="Arial" w:hAnsi="Arial" w:cs="Arial"/>
          <w:bCs/>
          <w:spacing w:val="-3"/>
          <w:sz w:val="22"/>
          <w:szCs w:val="22"/>
        </w:rPr>
        <w:t>Th</w:t>
      </w:r>
      <w:r w:rsidR="008E50A6">
        <w:rPr>
          <w:rFonts w:ascii="Arial" w:hAnsi="Arial" w:cs="Arial"/>
          <w:bCs/>
          <w:spacing w:val="-3"/>
          <w:sz w:val="22"/>
          <w:szCs w:val="22"/>
        </w:rPr>
        <w:t xml:space="preserve">rough the </w:t>
      </w:r>
      <w:r w:rsidR="008E50A6" w:rsidRPr="008E50A6">
        <w:rPr>
          <w:rFonts w:ascii="Arial" w:hAnsi="Arial" w:cs="Arial"/>
          <w:bCs/>
          <w:i/>
          <w:iCs/>
          <w:spacing w:val="-3"/>
          <w:sz w:val="22"/>
          <w:szCs w:val="22"/>
        </w:rPr>
        <w:t>Big Plans for Small Business Strategy 2021-23</w:t>
      </w:r>
      <w:r w:rsidR="008E50A6">
        <w:rPr>
          <w:rFonts w:ascii="Arial" w:hAnsi="Arial" w:cs="Arial"/>
          <w:bCs/>
          <w:spacing w:val="-3"/>
          <w:sz w:val="22"/>
          <w:szCs w:val="22"/>
        </w:rPr>
        <w:t xml:space="preserve">, the Queensland Government committed to hosting a Queensland Workforce Summit to identify strategies and </w:t>
      </w:r>
      <w:r w:rsidR="006D1647">
        <w:rPr>
          <w:rFonts w:ascii="Arial" w:hAnsi="Arial" w:cs="Arial"/>
          <w:bCs/>
          <w:spacing w:val="-3"/>
          <w:sz w:val="22"/>
          <w:szCs w:val="22"/>
        </w:rPr>
        <w:t xml:space="preserve">actions </w:t>
      </w:r>
      <w:r w:rsidR="008E50A6">
        <w:rPr>
          <w:rFonts w:ascii="Arial" w:hAnsi="Arial" w:cs="Arial"/>
          <w:bCs/>
          <w:spacing w:val="-3"/>
          <w:sz w:val="22"/>
          <w:szCs w:val="22"/>
        </w:rPr>
        <w:t>to assist industry to access the skills and workforce they need.</w:t>
      </w:r>
    </w:p>
    <w:p w14:paraId="5651E059" w14:textId="0A6903B4" w:rsidR="00854810" w:rsidRDefault="00912D41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D41">
        <w:rPr>
          <w:rFonts w:ascii="Arial" w:hAnsi="Arial" w:cs="Arial"/>
          <w:bCs/>
          <w:spacing w:val="-3"/>
          <w:sz w:val="22"/>
          <w:szCs w:val="22"/>
        </w:rPr>
        <w:t>T</w:t>
      </w:r>
      <w:r w:rsidR="008E50A6">
        <w:rPr>
          <w:rFonts w:ascii="Arial" w:hAnsi="Arial" w:cs="Arial"/>
          <w:bCs/>
          <w:spacing w:val="-3"/>
          <w:sz w:val="22"/>
          <w:szCs w:val="22"/>
        </w:rPr>
        <w:t xml:space="preserve">he Queensland Workforce Summit </w:t>
      </w:r>
      <w:r w:rsidR="00F11538">
        <w:rPr>
          <w:rFonts w:ascii="Arial" w:hAnsi="Arial" w:cs="Arial"/>
          <w:bCs/>
          <w:spacing w:val="-3"/>
          <w:sz w:val="22"/>
          <w:szCs w:val="22"/>
        </w:rPr>
        <w:t>was</w:t>
      </w:r>
      <w:r w:rsidR="008E50A6">
        <w:rPr>
          <w:rFonts w:ascii="Arial" w:hAnsi="Arial" w:cs="Arial"/>
          <w:bCs/>
          <w:spacing w:val="-3"/>
          <w:sz w:val="22"/>
          <w:szCs w:val="22"/>
        </w:rPr>
        <w:t xml:space="preserve"> held on 11 March 2022.</w:t>
      </w:r>
    </w:p>
    <w:p w14:paraId="53485D6A" w14:textId="25A46D33" w:rsidR="00854810" w:rsidRPr="00FB1454" w:rsidRDefault="00C93FFF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3FFF">
        <w:rPr>
          <w:rFonts w:ascii="Arial" w:hAnsi="Arial" w:cs="Arial"/>
          <w:bCs/>
          <w:spacing w:val="-3"/>
          <w:sz w:val="22"/>
          <w:szCs w:val="22"/>
        </w:rPr>
        <w:t xml:space="preserve">The Summit </w:t>
      </w:r>
      <w:r w:rsidR="00711321">
        <w:rPr>
          <w:rFonts w:ascii="Arial" w:hAnsi="Arial" w:cs="Arial"/>
          <w:bCs/>
          <w:spacing w:val="-3"/>
          <w:sz w:val="22"/>
          <w:szCs w:val="22"/>
        </w:rPr>
        <w:t>brought</w:t>
      </w:r>
      <w:r w:rsidRPr="00C93FFF">
        <w:rPr>
          <w:rFonts w:ascii="Arial" w:hAnsi="Arial" w:cs="Arial"/>
          <w:bCs/>
          <w:spacing w:val="-3"/>
          <w:sz w:val="22"/>
          <w:szCs w:val="22"/>
        </w:rPr>
        <w:t xml:space="preserve"> together </w:t>
      </w:r>
      <w:r w:rsidR="009B4789">
        <w:rPr>
          <w:rFonts w:ascii="Arial" w:hAnsi="Arial" w:cs="Arial"/>
          <w:bCs/>
          <w:spacing w:val="-3"/>
          <w:sz w:val="22"/>
          <w:szCs w:val="22"/>
        </w:rPr>
        <w:t>approximately 350</w:t>
      </w:r>
      <w:r w:rsidR="007113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53E72">
        <w:rPr>
          <w:rFonts w:ascii="Arial" w:hAnsi="Arial" w:cs="Arial"/>
          <w:bCs/>
          <w:spacing w:val="-3"/>
          <w:sz w:val="22"/>
          <w:szCs w:val="22"/>
        </w:rPr>
        <w:t xml:space="preserve">stakeholders including </w:t>
      </w:r>
      <w:r w:rsidRPr="00C93FFF">
        <w:rPr>
          <w:rFonts w:ascii="Arial" w:hAnsi="Arial" w:cs="Arial"/>
          <w:bCs/>
          <w:spacing w:val="-3"/>
          <w:sz w:val="22"/>
          <w:szCs w:val="22"/>
        </w:rPr>
        <w:t>Queensland business and industry leaders, small and large employers, unions, training providers, our regions and community to</w:t>
      </w:r>
      <w:r w:rsidR="00231ABD">
        <w:rPr>
          <w:rFonts w:ascii="Arial" w:hAnsi="Arial" w:cs="Arial"/>
          <w:bCs/>
          <w:spacing w:val="-3"/>
          <w:sz w:val="22"/>
          <w:szCs w:val="22"/>
        </w:rPr>
        <w:t xml:space="preserve"> work in partnership </w:t>
      </w:r>
      <w:r w:rsidR="005340B5">
        <w:rPr>
          <w:rFonts w:ascii="Arial" w:hAnsi="Arial" w:cs="Arial"/>
          <w:bCs/>
          <w:spacing w:val="-3"/>
          <w:sz w:val="22"/>
          <w:szCs w:val="22"/>
        </w:rPr>
        <w:t>to develop outcomes</w:t>
      </w:r>
      <w:r w:rsidRPr="00C93FFF">
        <w:rPr>
          <w:rFonts w:ascii="Arial" w:hAnsi="Arial" w:cs="Arial"/>
          <w:bCs/>
          <w:spacing w:val="-3"/>
          <w:sz w:val="22"/>
          <w:szCs w:val="22"/>
        </w:rPr>
        <w:t xml:space="preserve"> that will help industry access the workforce they need to thrive and grow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6DF512B" w14:textId="10AAA334" w:rsidR="00A84444" w:rsidRDefault="0060300D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B560E1">
        <w:rPr>
          <w:rFonts w:ascii="Arial" w:hAnsi="Arial" w:cs="Arial"/>
          <w:bCs/>
          <w:spacing w:val="-3"/>
          <w:sz w:val="22"/>
          <w:szCs w:val="22"/>
        </w:rPr>
        <w:t>pecific initiatives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560E1">
        <w:rPr>
          <w:rFonts w:ascii="Arial" w:hAnsi="Arial" w:cs="Arial"/>
          <w:bCs/>
          <w:spacing w:val="-3"/>
          <w:sz w:val="22"/>
          <w:szCs w:val="22"/>
        </w:rPr>
        <w:t>annou</w:t>
      </w:r>
      <w:r w:rsidR="00B84983">
        <w:rPr>
          <w:rFonts w:ascii="Arial" w:hAnsi="Arial" w:cs="Arial"/>
          <w:bCs/>
          <w:spacing w:val="-3"/>
          <w:sz w:val="22"/>
          <w:szCs w:val="22"/>
        </w:rPr>
        <w:t>nced at the Summit includ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A4212C">
        <w:rPr>
          <w:rFonts w:ascii="Arial" w:hAnsi="Arial" w:cs="Arial"/>
          <w:bCs/>
          <w:spacing w:val="-3"/>
          <w:sz w:val="22"/>
          <w:szCs w:val="22"/>
        </w:rPr>
        <w:t>:</w:t>
      </w:r>
      <w:r w:rsidR="0032600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0EC8BA6" w14:textId="0DE26FF2" w:rsidR="00A84444" w:rsidRDefault="00172545" w:rsidP="00757518">
      <w:pPr>
        <w:numPr>
          <w:ilvl w:val="1"/>
          <w:numId w:val="1"/>
        </w:numPr>
        <w:tabs>
          <w:tab w:val="clear" w:pos="1443"/>
          <w:tab w:val="left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development of </w:t>
      </w:r>
      <w:r w:rsidR="00326004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1E2C63" w:rsidRPr="001E2C63">
        <w:rPr>
          <w:rFonts w:ascii="Arial" w:hAnsi="Arial" w:cs="Arial"/>
          <w:bCs/>
          <w:spacing w:val="-3"/>
          <w:sz w:val="22"/>
          <w:szCs w:val="22"/>
        </w:rPr>
        <w:t>Queensland Workforce Strategy</w:t>
      </w:r>
      <w:r w:rsidR="002B3799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1E2C63" w:rsidRPr="001E2C63">
        <w:rPr>
          <w:rFonts w:ascii="Arial" w:hAnsi="Arial" w:cs="Arial"/>
          <w:bCs/>
          <w:spacing w:val="-3"/>
          <w:sz w:val="22"/>
          <w:szCs w:val="22"/>
        </w:rPr>
        <w:t>informed by the outcomes of the Summit</w:t>
      </w:r>
      <w:r w:rsidR="001E2C63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14:paraId="574B9ED4" w14:textId="2BC25FD9" w:rsidR="00A84444" w:rsidRDefault="00A4212C" w:rsidP="00757518">
      <w:pPr>
        <w:numPr>
          <w:ilvl w:val="1"/>
          <w:numId w:val="1"/>
        </w:numPr>
        <w:tabs>
          <w:tab w:val="clear" w:pos="1443"/>
          <w:tab w:val="left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2C63">
        <w:rPr>
          <w:rFonts w:ascii="Arial" w:hAnsi="Arial" w:cs="Arial"/>
          <w:bCs/>
          <w:spacing w:val="-3"/>
          <w:sz w:val="22"/>
          <w:szCs w:val="22"/>
        </w:rPr>
        <w:t>release of Jobs Queensland’s Anticipating Future Skills employment projections</w:t>
      </w:r>
      <w:r w:rsidR="00480B69" w:rsidRPr="001E2C63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14:paraId="4ADA4340" w14:textId="42ED4D16" w:rsidR="005B552A" w:rsidRPr="00172545" w:rsidRDefault="005960CA" w:rsidP="00757518">
      <w:pPr>
        <w:numPr>
          <w:ilvl w:val="1"/>
          <w:numId w:val="1"/>
        </w:numPr>
        <w:tabs>
          <w:tab w:val="clear" w:pos="1443"/>
          <w:tab w:val="left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2C6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72545">
        <w:rPr>
          <w:rFonts w:ascii="Arial" w:hAnsi="Arial" w:cs="Arial"/>
          <w:bCs/>
          <w:spacing w:val="-3"/>
          <w:sz w:val="22"/>
          <w:szCs w:val="22"/>
        </w:rPr>
        <w:t xml:space="preserve">$15 million Vocational </w:t>
      </w:r>
      <w:r w:rsidR="00D34BDA" w:rsidRPr="00172545">
        <w:rPr>
          <w:rFonts w:ascii="Arial" w:hAnsi="Arial" w:cs="Arial"/>
          <w:bCs/>
          <w:spacing w:val="-3"/>
          <w:sz w:val="22"/>
          <w:szCs w:val="22"/>
        </w:rPr>
        <w:t>Education and Training</w:t>
      </w:r>
      <w:r w:rsidR="00A37D0B" w:rsidRPr="00172545">
        <w:rPr>
          <w:rFonts w:ascii="Arial" w:hAnsi="Arial" w:cs="Arial"/>
          <w:bCs/>
          <w:spacing w:val="-3"/>
          <w:sz w:val="22"/>
          <w:szCs w:val="22"/>
        </w:rPr>
        <w:t xml:space="preserve"> Emerging Industries component of the Future Skills Fund to enable close engagement with key industries to support their current and future skills needs</w:t>
      </w:r>
      <w:r w:rsidR="00ED42E7" w:rsidRPr="00172545">
        <w:rPr>
          <w:rFonts w:ascii="Arial" w:hAnsi="Arial" w:cs="Arial"/>
          <w:bCs/>
          <w:spacing w:val="-3"/>
          <w:sz w:val="22"/>
          <w:szCs w:val="22"/>
        </w:rPr>
        <w:t>;</w:t>
      </w:r>
      <w:r w:rsidR="00480B69" w:rsidRPr="0017254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F4F9FBC" w14:textId="26527172" w:rsidR="005B552A" w:rsidRPr="00172545" w:rsidRDefault="001A67B5" w:rsidP="00757518">
      <w:pPr>
        <w:numPr>
          <w:ilvl w:val="1"/>
          <w:numId w:val="1"/>
        </w:numPr>
        <w:tabs>
          <w:tab w:val="clear" w:pos="1443"/>
          <w:tab w:val="left" w:pos="993"/>
        </w:tabs>
        <w:spacing w:before="120"/>
        <w:ind w:left="992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2545">
        <w:rPr>
          <w:rFonts w:ascii="Arial" w:hAnsi="Arial" w:cs="Arial"/>
          <w:bCs/>
          <w:spacing w:val="-3"/>
          <w:sz w:val="22"/>
          <w:szCs w:val="22"/>
        </w:rPr>
        <w:t>the Growing Workforce Participation Fund</w:t>
      </w:r>
      <w:r w:rsidR="003E4223" w:rsidRPr="00172545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="009303C4" w:rsidRPr="00172545">
        <w:rPr>
          <w:rFonts w:ascii="Arial" w:hAnsi="Arial" w:cs="Arial"/>
          <w:bCs/>
          <w:spacing w:val="-3"/>
          <w:sz w:val="22"/>
          <w:szCs w:val="22"/>
        </w:rPr>
        <w:t>projects that develop partnerships with industry and employers to support jobseekers from identified groups who experience greater disadvantage in the labour market</w:t>
      </w:r>
      <w:r w:rsidR="00172545" w:rsidRPr="00172545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630B9DF8" w14:textId="1264885D" w:rsidR="00E7042D" w:rsidRPr="00172545" w:rsidRDefault="00757518" w:rsidP="00757518">
      <w:pPr>
        <w:keepLines/>
        <w:numPr>
          <w:ilvl w:val="1"/>
          <w:numId w:val="1"/>
        </w:numPr>
        <w:tabs>
          <w:tab w:val="clear" w:pos="1443"/>
          <w:tab w:val="left" w:pos="993"/>
        </w:tabs>
        <w:spacing w:before="120"/>
        <w:ind w:left="99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7042D" w:rsidRPr="00172545">
        <w:rPr>
          <w:rFonts w:ascii="Arial" w:hAnsi="Arial" w:cs="Arial"/>
          <w:sz w:val="22"/>
          <w:szCs w:val="22"/>
        </w:rPr>
        <w:t xml:space="preserve"> forthcoming initiative to attract tradespeople from other jurisdictions to Queensland to support flood recovery efforts.</w:t>
      </w:r>
    </w:p>
    <w:p w14:paraId="41A4B654" w14:textId="72EA45C6" w:rsidR="00C93FFF" w:rsidRPr="00172545" w:rsidRDefault="008821F4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2545">
        <w:rPr>
          <w:rFonts w:ascii="Arial" w:hAnsi="Arial" w:cs="Arial"/>
          <w:bCs/>
          <w:spacing w:val="-3"/>
          <w:sz w:val="22"/>
          <w:szCs w:val="22"/>
        </w:rPr>
        <w:t>The Summit will be a key input into the development of a Queensland Workforce Strategy that aims to work with industry to manage workforce changes and improve labour market outcomes</w:t>
      </w:r>
      <w:r w:rsidR="00786C8C" w:rsidRPr="0017254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946746E" w14:textId="28B435F0" w:rsidR="006A3AEB" w:rsidRDefault="00912D41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7518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912D41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D96A8C">
        <w:rPr>
          <w:rFonts w:ascii="Arial" w:hAnsi="Arial" w:cs="Arial"/>
          <w:bCs/>
          <w:spacing w:val="-3"/>
          <w:sz w:val="22"/>
          <w:szCs w:val="22"/>
        </w:rPr>
        <w:t>out</w:t>
      </w:r>
      <w:r w:rsidR="0073523A">
        <w:rPr>
          <w:rFonts w:ascii="Arial" w:hAnsi="Arial" w:cs="Arial"/>
          <w:bCs/>
          <w:spacing w:val="-3"/>
          <w:sz w:val="22"/>
          <w:szCs w:val="22"/>
        </w:rPr>
        <w:t>comes</w:t>
      </w:r>
      <w:r w:rsidR="00E67E2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B552A">
        <w:rPr>
          <w:rFonts w:ascii="Arial" w:hAnsi="Arial" w:cs="Arial"/>
          <w:bCs/>
          <w:spacing w:val="-3"/>
          <w:sz w:val="22"/>
          <w:szCs w:val="22"/>
        </w:rPr>
        <w:t>of</w:t>
      </w:r>
      <w:r w:rsidR="00E67E2E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8E50A6">
        <w:rPr>
          <w:rFonts w:ascii="Arial" w:hAnsi="Arial" w:cs="Arial"/>
          <w:bCs/>
          <w:spacing w:val="-3"/>
          <w:sz w:val="22"/>
          <w:szCs w:val="22"/>
        </w:rPr>
        <w:t xml:space="preserve"> Queensland Workforce Summit </w:t>
      </w:r>
      <w:r w:rsidR="00D96A8C">
        <w:rPr>
          <w:rFonts w:ascii="Arial" w:hAnsi="Arial" w:cs="Arial"/>
          <w:bCs/>
          <w:spacing w:val="-3"/>
          <w:sz w:val="22"/>
          <w:szCs w:val="22"/>
        </w:rPr>
        <w:t xml:space="preserve">held </w:t>
      </w:r>
      <w:r w:rsidR="0073523A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8E50A6">
        <w:rPr>
          <w:rFonts w:ascii="Arial" w:hAnsi="Arial" w:cs="Arial"/>
          <w:bCs/>
          <w:spacing w:val="-3"/>
          <w:sz w:val="22"/>
          <w:szCs w:val="22"/>
        </w:rPr>
        <w:t>11 March 2022.</w:t>
      </w:r>
    </w:p>
    <w:p w14:paraId="19DE396B" w14:textId="2389343A" w:rsidR="00BC6952" w:rsidRPr="0006105D" w:rsidRDefault="00BC6952" w:rsidP="0075751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E07EB3">
        <w:rPr>
          <w:rFonts w:ascii="Arial" w:hAnsi="Arial" w:cs="Arial"/>
          <w:i/>
          <w:spacing w:val="-3"/>
          <w:sz w:val="22"/>
          <w:szCs w:val="22"/>
          <w:u w:val="single"/>
        </w:rPr>
        <w:t>Attachments</w:t>
      </w:r>
      <w:r w:rsidR="0006105D">
        <w:rPr>
          <w:rFonts w:ascii="Arial" w:hAnsi="Arial" w:cs="Arial"/>
          <w:i/>
          <w:spacing w:val="-3"/>
          <w:sz w:val="22"/>
          <w:szCs w:val="22"/>
          <w:u w:val="single"/>
        </w:rPr>
        <w:t>:</w:t>
      </w:r>
    </w:p>
    <w:p w14:paraId="70DDD1E9" w14:textId="55D9BEFF" w:rsidR="00BC6952" w:rsidRPr="0006105D" w:rsidRDefault="00EB48EC" w:rsidP="00757518">
      <w:pPr>
        <w:numPr>
          <w:ilvl w:val="1"/>
          <w:numId w:val="1"/>
        </w:numPr>
        <w:tabs>
          <w:tab w:val="clear" w:pos="1443"/>
          <w:tab w:val="left" w:pos="993"/>
        </w:tabs>
        <w:spacing w:before="120"/>
        <w:ind w:left="992" w:hanging="567"/>
        <w:jc w:val="both"/>
        <w:rPr>
          <w:rFonts w:ascii="Arial" w:hAnsi="Arial" w:cs="Arial"/>
          <w:sz w:val="22"/>
          <w:szCs w:val="22"/>
        </w:rPr>
      </w:pPr>
      <w:r w:rsidRPr="0006105D">
        <w:rPr>
          <w:rFonts w:ascii="Arial" w:hAnsi="Arial" w:cs="Arial"/>
          <w:bCs/>
          <w:spacing w:val="-3"/>
          <w:sz w:val="22"/>
          <w:szCs w:val="22"/>
        </w:rPr>
        <w:t>N</w:t>
      </w:r>
      <w:r w:rsidR="008E50A6" w:rsidRPr="0006105D">
        <w:rPr>
          <w:rFonts w:ascii="Arial" w:hAnsi="Arial" w:cs="Arial"/>
          <w:bCs/>
          <w:spacing w:val="-3"/>
          <w:sz w:val="22"/>
          <w:szCs w:val="22"/>
        </w:rPr>
        <w:t>il</w:t>
      </w:r>
      <w:r w:rsidR="00757518" w:rsidRPr="0006105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A7C9080" w14:textId="589512D6" w:rsidR="00EB48EC" w:rsidRDefault="00EB48EC" w:rsidP="00EB48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A008311" w14:textId="15AFFF5F" w:rsidR="00EB48EC" w:rsidRDefault="00EB48EC" w:rsidP="00A47884">
      <w:pPr>
        <w:spacing w:before="120"/>
        <w:ind w:left="7200"/>
        <w:jc w:val="both"/>
        <w:rPr>
          <w:rFonts w:ascii="Arial" w:hAnsi="Arial" w:cs="Arial"/>
          <w:sz w:val="22"/>
          <w:szCs w:val="22"/>
        </w:rPr>
      </w:pPr>
    </w:p>
    <w:p w14:paraId="13AD542F" w14:textId="7B835401" w:rsidR="00EB48EC" w:rsidRDefault="00EB48EC" w:rsidP="00EB48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83AAEC2" w14:textId="7E4F472D" w:rsidR="00EB48EC" w:rsidRDefault="00EB48EC" w:rsidP="00EB48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26A8F8B" w14:textId="0D11ADA0" w:rsidR="00EB48EC" w:rsidRDefault="00EB48EC" w:rsidP="00EB48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A3E9CB4" w14:textId="4F0E8D77" w:rsidR="00EB48EC" w:rsidRDefault="00EB48EC" w:rsidP="00EB48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55F39B" w14:textId="77777777" w:rsidR="00EB48EC" w:rsidRPr="007D5319" w:rsidRDefault="00EB48EC" w:rsidP="00A47884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EB48EC" w:rsidRPr="007D5319" w:rsidSect="00BC6952">
      <w:headerReference w:type="default" r:id="rId10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D2C3" w14:textId="77777777" w:rsidR="00F84F81" w:rsidRDefault="00F84F81" w:rsidP="00D6589B">
      <w:r>
        <w:separator/>
      </w:r>
    </w:p>
  </w:endnote>
  <w:endnote w:type="continuationSeparator" w:id="0">
    <w:p w14:paraId="0BA069A9" w14:textId="77777777" w:rsidR="00F84F81" w:rsidRDefault="00F84F81" w:rsidP="00D6589B">
      <w:r>
        <w:continuationSeparator/>
      </w:r>
    </w:p>
  </w:endnote>
  <w:endnote w:type="continuationNotice" w:id="1">
    <w:p w14:paraId="033171FD" w14:textId="77777777" w:rsidR="00F84F81" w:rsidRDefault="00F84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2FE6" w14:textId="77777777" w:rsidR="00F84F81" w:rsidRDefault="00F84F81" w:rsidP="00D6589B">
      <w:r>
        <w:separator/>
      </w:r>
    </w:p>
  </w:footnote>
  <w:footnote w:type="continuationSeparator" w:id="0">
    <w:p w14:paraId="69F390E6" w14:textId="77777777" w:rsidR="00F84F81" w:rsidRDefault="00F84F81" w:rsidP="00D6589B">
      <w:r>
        <w:continuationSeparator/>
      </w:r>
    </w:p>
  </w:footnote>
  <w:footnote w:type="continuationNotice" w:id="1">
    <w:p w14:paraId="73516C30" w14:textId="77777777" w:rsidR="00F84F81" w:rsidRDefault="00F84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8DB9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D0BE5BF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C79ADD2" w14:textId="431DC655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51A7C">
      <w:rPr>
        <w:rFonts w:ascii="Arial" w:hAnsi="Arial" w:cs="Arial"/>
        <w:b/>
        <w:sz w:val="22"/>
        <w:szCs w:val="22"/>
      </w:rPr>
      <w:t>March</w:t>
    </w:r>
    <w:r w:rsidR="00B617C7">
      <w:rPr>
        <w:rFonts w:ascii="Arial" w:hAnsi="Arial" w:cs="Arial"/>
        <w:b/>
        <w:sz w:val="22"/>
        <w:szCs w:val="22"/>
      </w:rPr>
      <w:t xml:space="preserve"> 202</w:t>
    </w:r>
    <w:r w:rsidR="008E50A6">
      <w:rPr>
        <w:rFonts w:ascii="Arial" w:hAnsi="Arial" w:cs="Arial"/>
        <w:b/>
        <w:sz w:val="22"/>
        <w:szCs w:val="22"/>
      </w:rPr>
      <w:t>2</w:t>
    </w:r>
  </w:p>
  <w:p w14:paraId="430E3E89" w14:textId="1E83DDE3" w:rsidR="00950178" w:rsidRDefault="008E50A6" w:rsidP="00757518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Workforce Summit 2022</w:t>
    </w:r>
    <w:r w:rsidR="003758CA">
      <w:rPr>
        <w:rFonts w:ascii="Arial" w:hAnsi="Arial" w:cs="Arial"/>
        <w:b/>
        <w:sz w:val="22"/>
        <w:szCs w:val="22"/>
        <w:u w:val="single"/>
      </w:rPr>
      <w:t xml:space="preserve"> -</w:t>
    </w:r>
    <w:r w:rsidR="00E21004">
      <w:rPr>
        <w:rFonts w:ascii="Arial" w:hAnsi="Arial" w:cs="Arial"/>
        <w:b/>
        <w:sz w:val="22"/>
        <w:szCs w:val="22"/>
        <w:u w:val="single"/>
      </w:rPr>
      <w:t xml:space="preserve"> </w:t>
    </w:r>
    <w:r w:rsidR="003758CA">
      <w:rPr>
        <w:rFonts w:ascii="Arial" w:hAnsi="Arial" w:cs="Arial"/>
        <w:b/>
        <w:sz w:val="22"/>
        <w:szCs w:val="22"/>
        <w:u w:val="single"/>
      </w:rPr>
      <w:t xml:space="preserve">outcomes and </w:t>
    </w:r>
    <w:r w:rsidR="00E21004">
      <w:rPr>
        <w:rFonts w:ascii="Arial" w:hAnsi="Arial" w:cs="Arial"/>
        <w:b/>
        <w:sz w:val="22"/>
        <w:szCs w:val="22"/>
        <w:u w:val="single"/>
      </w:rPr>
      <w:t xml:space="preserve">next steps </w:t>
    </w:r>
  </w:p>
  <w:p w14:paraId="1481E12B" w14:textId="77777777" w:rsidR="00950178" w:rsidRDefault="00950178" w:rsidP="00757518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55A7E877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CF74115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1625409">
    <w:abstractNumId w:val="2"/>
  </w:num>
  <w:num w:numId="2" w16cid:durableId="1329404225">
    <w:abstractNumId w:val="1"/>
  </w:num>
  <w:num w:numId="3" w16cid:durableId="153225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20BC4"/>
    <w:rsid w:val="00027245"/>
    <w:rsid w:val="000430DD"/>
    <w:rsid w:val="0006105D"/>
    <w:rsid w:val="00080F8F"/>
    <w:rsid w:val="000D792D"/>
    <w:rsid w:val="000F167F"/>
    <w:rsid w:val="00104868"/>
    <w:rsid w:val="00140936"/>
    <w:rsid w:val="00144D9F"/>
    <w:rsid w:val="001472B0"/>
    <w:rsid w:val="00150956"/>
    <w:rsid w:val="00172545"/>
    <w:rsid w:val="00197427"/>
    <w:rsid w:val="001A56BA"/>
    <w:rsid w:val="001A67B5"/>
    <w:rsid w:val="001B06AC"/>
    <w:rsid w:val="001D23FF"/>
    <w:rsid w:val="001D5759"/>
    <w:rsid w:val="001E209B"/>
    <w:rsid w:val="001E2C63"/>
    <w:rsid w:val="0021344B"/>
    <w:rsid w:val="00221872"/>
    <w:rsid w:val="00221A36"/>
    <w:rsid w:val="00231ABD"/>
    <w:rsid w:val="00252027"/>
    <w:rsid w:val="00283420"/>
    <w:rsid w:val="00293E0D"/>
    <w:rsid w:val="002B0455"/>
    <w:rsid w:val="002B3799"/>
    <w:rsid w:val="002C0F30"/>
    <w:rsid w:val="00326004"/>
    <w:rsid w:val="00331B2C"/>
    <w:rsid w:val="00343612"/>
    <w:rsid w:val="00355868"/>
    <w:rsid w:val="00363B5C"/>
    <w:rsid w:val="00367785"/>
    <w:rsid w:val="00374021"/>
    <w:rsid w:val="003758CA"/>
    <w:rsid w:val="00394FFE"/>
    <w:rsid w:val="003B1109"/>
    <w:rsid w:val="003B5871"/>
    <w:rsid w:val="003D58E1"/>
    <w:rsid w:val="003E4223"/>
    <w:rsid w:val="003F116B"/>
    <w:rsid w:val="00405EDD"/>
    <w:rsid w:val="004210C3"/>
    <w:rsid w:val="00480B69"/>
    <w:rsid w:val="004A5D68"/>
    <w:rsid w:val="004E20AC"/>
    <w:rsid w:val="004E3AE1"/>
    <w:rsid w:val="004F2CB6"/>
    <w:rsid w:val="00501C66"/>
    <w:rsid w:val="00506D9D"/>
    <w:rsid w:val="00525EFB"/>
    <w:rsid w:val="005340B5"/>
    <w:rsid w:val="00557E26"/>
    <w:rsid w:val="005604D8"/>
    <w:rsid w:val="00574D45"/>
    <w:rsid w:val="005960CA"/>
    <w:rsid w:val="005B552A"/>
    <w:rsid w:val="005C4DB7"/>
    <w:rsid w:val="005F65D9"/>
    <w:rsid w:val="0060300D"/>
    <w:rsid w:val="006045B8"/>
    <w:rsid w:val="00621559"/>
    <w:rsid w:val="006421E0"/>
    <w:rsid w:val="006450AC"/>
    <w:rsid w:val="0065471F"/>
    <w:rsid w:val="006A3AEB"/>
    <w:rsid w:val="006C7C0F"/>
    <w:rsid w:val="006D1647"/>
    <w:rsid w:val="00711321"/>
    <w:rsid w:val="00732E22"/>
    <w:rsid w:val="0073523A"/>
    <w:rsid w:val="007403A8"/>
    <w:rsid w:val="00740EF5"/>
    <w:rsid w:val="00757518"/>
    <w:rsid w:val="007736A2"/>
    <w:rsid w:val="00783416"/>
    <w:rsid w:val="00785E72"/>
    <w:rsid w:val="00786C8C"/>
    <w:rsid w:val="00791A9C"/>
    <w:rsid w:val="007A1E55"/>
    <w:rsid w:val="007A398C"/>
    <w:rsid w:val="007B38BB"/>
    <w:rsid w:val="007D5319"/>
    <w:rsid w:val="007D5E38"/>
    <w:rsid w:val="007D6521"/>
    <w:rsid w:val="007E1FEF"/>
    <w:rsid w:val="007E4825"/>
    <w:rsid w:val="007E61AF"/>
    <w:rsid w:val="007F5F58"/>
    <w:rsid w:val="00807BC4"/>
    <w:rsid w:val="00815838"/>
    <w:rsid w:val="00833A93"/>
    <w:rsid w:val="00854810"/>
    <w:rsid w:val="00857FB5"/>
    <w:rsid w:val="00861F46"/>
    <w:rsid w:val="008821F4"/>
    <w:rsid w:val="008A4523"/>
    <w:rsid w:val="008C308E"/>
    <w:rsid w:val="008E50A6"/>
    <w:rsid w:val="008F44CD"/>
    <w:rsid w:val="00903141"/>
    <w:rsid w:val="00904C04"/>
    <w:rsid w:val="00906B42"/>
    <w:rsid w:val="00912D41"/>
    <w:rsid w:val="009303C4"/>
    <w:rsid w:val="00950178"/>
    <w:rsid w:val="00951A7C"/>
    <w:rsid w:val="00954B05"/>
    <w:rsid w:val="009661B9"/>
    <w:rsid w:val="0097073E"/>
    <w:rsid w:val="009758E1"/>
    <w:rsid w:val="009A3F3F"/>
    <w:rsid w:val="009B4789"/>
    <w:rsid w:val="009E7EF6"/>
    <w:rsid w:val="00A204C9"/>
    <w:rsid w:val="00A22116"/>
    <w:rsid w:val="00A37D0B"/>
    <w:rsid w:val="00A4212C"/>
    <w:rsid w:val="00A47884"/>
    <w:rsid w:val="00A527A5"/>
    <w:rsid w:val="00A53E72"/>
    <w:rsid w:val="00A55609"/>
    <w:rsid w:val="00A84444"/>
    <w:rsid w:val="00B15402"/>
    <w:rsid w:val="00B24C96"/>
    <w:rsid w:val="00B35817"/>
    <w:rsid w:val="00B4169D"/>
    <w:rsid w:val="00B560E1"/>
    <w:rsid w:val="00B617C7"/>
    <w:rsid w:val="00B671DF"/>
    <w:rsid w:val="00B7455F"/>
    <w:rsid w:val="00B84983"/>
    <w:rsid w:val="00BA7DE4"/>
    <w:rsid w:val="00BB7390"/>
    <w:rsid w:val="00BC5701"/>
    <w:rsid w:val="00BC6952"/>
    <w:rsid w:val="00BF0963"/>
    <w:rsid w:val="00C07656"/>
    <w:rsid w:val="00C41A61"/>
    <w:rsid w:val="00C63F55"/>
    <w:rsid w:val="00C93FFF"/>
    <w:rsid w:val="00CA2DD3"/>
    <w:rsid w:val="00CB232D"/>
    <w:rsid w:val="00CC71EB"/>
    <w:rsid w:val="00CE5EEE"/>
    <w:rsid w:val="00CE6FBA"/>
    <w:rsid w:val="00CF0D8A"/>
    <w:rsid w:val="00D139F5"/>
    <w:rsid w:val="00D14D13"/>
    <w:rsid w:val="00D260B8"/>
    <w:rsid w:val="00D34BDA"/>
    <w:rsid w:val="00D419B0"/>
    <w:rsid w:val="00D6589B"/>
    <w:rsid w:val="00D75134"/>
    <w:rsid w:val="00D96A8C"/>
    <w:rsid w:val="00D96E8A"/>
    <w:rsid w:val="00DB6FE7"/>
    <w:rsid w:val="00DD1068"/>
    <w:rsid w:val="00DE3833"/>
    <w:rsid w:val="00DE5506"/>
    <w:rsid w:val="00DE61EC"/>
    <w:rsid w:val="00DF62D4"/>
    <w:rsid w:val="00E0049D"/>
    <w:rsid w:val="00E06FA5"/>
    <w:rsid w:val="00E07EB3"/>
    <w:rsid w:val="00E21004"/>
    <w:rsid w:val="00E21377"/>
    <w:rsid w:val="00E52003"/>
    <w:rsid w:val="00E67E2E"/>
    <w:rsid w:val="00E7042D"/>
    <w:rsid w:val="00E75006"/>
    <w:rsid w:val="00EA4EEA"/>
    <w:rsid w:val="00EB48EC"/>
    <w:rsid w:val="00ED42E7"/>
    <w:rsid w:val="00F10DF9"/>
    <w:rsid w:val="00F11538"/>
    <w:rsid w:val="00F460E1"/>
    <w:rsid w:val="00F47602"/>
    <w:rsid w:val="00F51963"/>
    <w:rsid w:val="00F54EA7"/>
    <w:rsid w:val="00F56F74"/>
    <w:rsid w:val="00F60473"/>
    <w:rsid w:val="00F84F81"/>
    <w:rsid w:val="00F86DF7"/>
    <w:rsid w:val="00F9177E"/>
    <w:rsid w:val="00F933B2"/>
    <w:rsid w:val="00FB1454"/>
    <w:rsid w:val="00FC3774"/>
    <w:rsid w:val="00FC7246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63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93F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3FF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3FFF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3FFF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93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Andrea Humphreys</DisplayName>
        <AccountId>184</AccountId>
        <AccountType/>
      </UserInfo>
      <UserInfo>
        <DisplayName>Jackie Ingram</DisplayName>
        <AccountId>1832</AccountId>
        <AccountType/>
      </UserInfo>
      <UserInfo>
        <DisplayName>Samantha Pennisi</DisplayName>
        <AccountId>396</AccountId>
        <AccountType/>
      </UserInfo>
      <UserInfo>
        <DisplayName>Strategy ODDG DESBT</DisplayName>
        <AccountId>662</AccountId>
        <AccountType/>
      </UserInfo>
      <UserInfo>
        <DisplayName>Policy Setting</DisplayName>
        <AccountId>7268</AccountId>
        <AccountType/>
      </UserInfo>
      <UserInfo>
        <DisplayName>Jemma Baker</DisplayName>
        <AccountId>8029</AccountId>
        <AccountType/>
      </UserInfo>
      <UserInfo>
        <DisplayName>Warwick Agnew</DisplayName>
        <AccountId>5538</AccountId>
        <AccountType/>
      </UserInfo>
    </SharedWithUsers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640BE2CA-32EF-4733-9FF8-640AEC440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06824-58C5-47BD-9F22-BF2B684E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8BB64-09F4-4796-BC18-2801C3498AB9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57</TotalTime>
  <Pages>1</Pages>
  <Words>247</Words>
  <Characters>1438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1682</CharactersWithSpaces>
  <SharedDoc>false</SharedDoc>
  <HyperlinkBase>https://www.cabinet.qld.gov.au/documents/2022/Mar/WorkSummit/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75</cp:revision>
  <dcterms:created xsi:type="dcterms:W3CDTF">2022-01-17T23:04:00Z</dcterms:created>
  <dcterms:modified xsi:type="dcterms:W3CDTF">2022-12-22T06:19:00Z</dcterms:modified>
  <cp:category>Business,Employment,Skills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0x010100B077E6BE93758642B6124853E158D2A5</vt:lpwstr>
  </property>
  <property fmtid="{D5CDD505-2E9C-101B-9397-08002B2CF9AE}" pid="4" name="_dlc_DocIdItemGuid">
    <vt:lpwstr>86848f52-7e13-40ab-9153-a1b1ee0737b3</vt:lpwstr>
  </property>
  <property fmtid="{D5CDD505-2E9C-101B-9397-08002B2CF9AE}" pid="5" name="MediaServiceImageTags">
    <vt:lpwstr/>
  </property>
  <property fmtid="{D5CDD505-2E9C-101B-9397-08002B2CF9AE}" pid="6" name="MSIP_Label_282828d4-d65e-4c38-b4f3-1feba3142871_Enabled">
    <vt:lpwstr>true</vt:lpwstr>
  </property>
  <property fmtid="{D5CDD505-2E9C-101B-9397-08002B2CF9AE}" pid="7" name="MSIP_Label_282828d4-d65e-4c38-b4f3-1feba3142871_SetDate">
    <vt:lpwstr>2022-12-22T06:19:03Z</vt:lpwstr>
  </property>
  <property fmtid="{D5CDD505-2E9C-101B-9397-08002B2CF9AE}" pid="8" name="MSIP_Label_282828d4-d65e-4c38-b4f3-1feba3142871_Method">
    <vt:lpwstr>Standard</vt:lpwstr>
  </property>
  <property fmtid="{D5CDD505-2E9C-101B-9397-08002B2CF9AE}" pid="9" name="MSIP_Label_282828d4-d65e-4c38-b4f3-1feba3142871_Name">
    <vt:lpwstr>OFFICIAL</vt:lpwstr>
  </property>
  <property fmtid="{D5CDD505-2E9C-101B-9397-08002B2CF9AE}" pid="10" name="MSIP_Label_282828d4-d65e-4c38-b4f3-1feba3142871_SiteId">
    <vt:lpwstr>51778d2a-a6ab-4c76-97dc-782782d65046</vt:lpwstr>
  </property>
  <property fmtid="{D5CDD505-2E9C-101B-9397-08002B2CF9AE}" pid="11" name="MSIP_Label_282828d4-d65e-4c38-b4f3-1feba3142871_ActionId">
    <vt:lpwstr>40386bd7-157b-408d-aba3-835bfa04401f</vt:lpwstr>
  </property>
  <property fmtid="{D5CDD505-2E9C-101B-9397-08002B2CF9AE}" pid="12" name="MSIP_Label_282828d4-d65e-4c38-b4f3-1feba3142871_ContentBits">
    <vt:lpwstr>0</vt:lpwstr>
  </property>
</Properties>
</file>